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</w:rPr>
        <w:t>呼和浩特市城乡建设委员会</w:t>
      </w:r>
    </w:p>
    <w:p>
      <w:pPr>
        <w:jc w:val="center"/>
        <w:rPr>
          <w:rFonts w:hint="eastAsia" w:ascii="方正小标宋简体" w:eastAsia="方正小标宋简体" w:hAnsiTheme="minorEastAsia" w:cstheme="minorEastAsia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</w:rPr>
        <w:t>2018年决算公开</w:t>
      </w: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  <w:lang w:eastAsia="zh-CN"/>
        </w:rPr>
        <w:t>补充说明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5、“三公”经费增减变化原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因说明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部门2018年度“三公”经费支出19.93万元，因公出国(境)费支出2.34万元，占11.74%；公务用车购置及运行维护费支出17.59万元，占88.26%；公务接待费支出0万元，占0%。具体情况如下：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公出国(境)费支出2.34万元，比2017年增加2.34万元，主要原因是本年度部门主要领导参加市政府组织的赴日考察访问。全年因公出国(境)团组1个，累计1人次。主要原因单位主要领导参加市政府组织的赴日考察访问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公务用车购置及运行维护费支出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>17.59</w:t>
      </w:r>
      <w:r>
        <w:rPr>
          <w:rFonts w:hint="eastAsia" w:asciiTheme="minorEastAsia" w:hAnsiTheme="minorEastAsia" w:cstheme="minorEastAsia"/>
          <w:sz w:val="28"/>
          <w:szCs w:val="28"/>
        </w:rPr>
        <w:t>万元，其中：公务用车购置支出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>0.00</w:t>
      </w:r>
      <w:r>
        <w:rPr>
          <w:rFonts w:hint="eastAsia" w:asciiTheme="minorEastAsia" w:hAnsiTheme="minorEastAsia" w:cstheme="minorEastAsia"/>
          <w:sz w:val="28"/>
          <w:szCs w:val="28"/>
        </w:rPr>
        <w:t>万元，车均购置费</w:t>
      </w:r>
      <w:r>
        <w:rPr>
          <w:rFonts w:hint="eastAsia" w:ascii="仿宋_GB2312" w:hAnsi="Times New Roman" w:eastAsia="仿宋_GB2312" w:cs="仿宋_GB2312"/>
          <w:sz w:val="32"/>
          <w:szCs w:val="32"/>
        </w:rPr>
        <w:t>0.00</w:t>
      </w:r>
      <w:r>
        <w:rPr>
          <w:rFonts w:hint="eastAsia" w:asciiTheme="minorEastAsia" w:hAnsiTheme="minorEastAsia" w:cstheme="minorEastAsia"/>
          <w:sz w:val="28"/>
          <w:szCs w:val="28"/>
        </w:rPr>
        <w:t>万元，较上年增加</w:t>
      </w:r>
      <w:r>
        <w:rPr>
          <w:rFonts w:hint="eastAsia" w:ascii="仿宋_GB2312" w:hAnsi="Times New Roman" w:eastAsia="仿宋_GB2312" w:cs="仿宋_GB2312"/>
          <w:sz w:val="32"/>
          <w:szCs w:val="32"/>
        </w:rPr>
        <w:t>0.00</w:t>
      </w:r>
      <w:r>
        <w:rPr>
          <w:rFonts w:hint="eastAsia" w:asciiTheme="minorEastAsia" w:hAnsiTheme="minorEastAsia" w:cstheme="minorEastAsia"/>
          <w:sz w:val="28"/>
          <w:szCs w:val="28"/>
        </w:rPr>
        <w:t>万元，公务用车运行维护费支出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>17.59</w:t>
      </w:r>
      <w:r>
        <w:rPr>
          <w:rFonts w:hint="eastAsia" w:asciiTheme="minorEastAsia" w:hAnsiTheme="minorEastAsia" w:cstheme="minorEastAsia"/>
          <w:sz w:val="28"/>
          <w:szCs w:val="28"/>
        </w:rPr>
        <w:t>万元，用于部门公务用车车辆燃油费、维修费和车辆保险费、车均运维费</w:t>
      </w:r>
      <w:r>
        <w:rPr>
          <w:rFonts w:hint="eastAsia" w:ascii="仿宋_GB2312" w:hAnsi="Times New Roman" w:eastAsia="仿宋_GB2312" w:cs="仿宋_GB2312"/>
          <w:sz w:val="32"/>
          <w:szCs w:val="32"/>
        </w:rPr>
        <w:t>0.73</w:t>
      </w:r>
      <w:r>
        <w:rPr>
          <w:rFonts w:hint="eastAsia" w:asciiTheme="minorEastAsia" w:hAnsiTheme="minorEastAsia" w:cstheme="minorEastAsia"/>
          <w:sz w:val="28"/>
          <w:szCs w:val="28"/>
        </w:rPr>
        <w:t>万元，较上年减少</w:t>
      </w:r>
      <w:r>
        <w:rPr>
          <w:rFonts w:hint="eastAsia" w:ascii="仿宋_GB2312" w:eastAsia="仿宋_GB2312"/>
          <w:sz w:val="32"/>
          <w:szCs w:val="32"/>
        </w:rPr>
        <w:t>12.18</w:t>
      </w:r>
      <w:r>
        <w:rPr>
          <w:rFonts w:hint="eastAsia" w:asciiTheme="minorEastAsia" w:hAnsiTheme="minorEastAsia" w:cstheme="minorEastAsia"/>
          <w:sz w:val="28"/>
          <w:szCs w:val="28"/>
        </w:rPr>
        <w:t>万元，主要原因是落实中夹精神，竭力缩减不必要的开支。财政拨款开支的公务用车保有量为24辆；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公务接待费支出0万元，比2017年减少0万元。其中：国内公务接待费0万元，接待0批次，共接待0人次。国(境)外接待费0万元，接待0批次，共接待0人次。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026"/>
    <w:rsid w:val="002858E1"/>
    <w:rsid w:val="003E556F"/>
    <w:rsid w:val="00542254"/>
    <w:rsid w:val="00725026"/>
    <w:rsid w:val="00C6499D"/>
    <w:rsid w:val="00E220DD"/>
    <w:rsid w:val="00E52224"/>
    <w:rsid w:val="4C8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</Words>
  <Characters>428</Characters>
  <Lines>3</Lines>
  <Paragraphs>1</Paragraphs>
  <TotalTime>393</TotalTime>
  <ScaleCrop>false</ScaleCrop>
  <LinksUpToDate>false</LinksUpToDate>
  <CharactersWithSpaces>501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2020-04-17T08:45:00Z</dcterms:created>
  <dc:creator>Sky123.Org</dc:creator>
  <cp:lastModifiedBy>·</cp:lastModifiedBy>
  <cp:lastPrinted>2020-04-20T02:18:00Z</cp:lastPrinted>
  <dcterms:modified xsi:type="dcterms:W3CDTF">2020-04-24T07:12:41Z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